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SQL 数据库端口设置查看方式</w:t>
      </w:r>
    </w:p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7"/>
        <w:tabs>
          <w:tab w:val="right" w:leader="hyphen" w:pos="8306"/>
        </w:tabs>
      </w:pP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TOC \o "1-3" \h \u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Cs/>
          <w:szCs w:val="28"/>
          <w:lang w:val="en-US" w:eastAsia="zh-CN"/>
        </w:rPr>
        <w:fldChar w:fldCharType="begin"/>
      </w:r>
      <w:r>
        <w:rPr>
          <w:rFonts w:hint="eastAsia"/>
          <w:bCs/>
          <w:szCs w:val="28"/>
          <w:lang w:val="en-US" w:eastAsia="zh-CN"/>
        </w:rPr>
        <w:instrText xml:space="preserve"> HYPERLINK \l _Toc10956 </w:instrText>
      </w:r>
      <w:r>
        <w:rPr>
          <w:rFonts w:hint="eastAsia"/>
          <w:bCs/>
          <w:szCs w:val="2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一、SQL 2008数据库端口设置查看方法</w:t>
      </w:r>
      <w:r>
        <w:tab/>
      </w:r>
      <w:r>
        <w:fldChar w:fldCharType="begin"/>
      </w:r>
      <w:r>
        <w:instrText xml:space="preserve"> PAGEREF _Toc10956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bCs/>
          <w:szCs w:val="28"/>
          <w:lang w:val="en-US" w:eastAsia="zh-CN"/>
        </w:rPr>
        <w:fldChar w:fldCharType="end"/>
      </w:r>
    </w:p>
    <w:p>
      <w:pPr>
        <w:pStyle w:val="7"/>
        <w:tabs>
          <w:tab w:val="right" w:leader="hyphen" w:pos="8306"/>
        </w:tabs>
      </w:pPr>
      <w:r>
        <w:rPr>
          <w:rFonts w:hint="eastAsia"/>
          <w:bCs/>
          <w:szCs w:val="28"/>
          <w:lang w:val="en-US" w:eastAsia="zh-CN"/>
        </w:rPr>
        <w:fldChar w:fldCharType="begin"/>
      </w:r>
      <w:r>
        <w:rPr>
          <w:rFonts w:hint="eastAsia"/>
          <w:bCs/>
          <w:szCs w:val="28"/>
          <w:lang w:val="en-US" w:eastAsia="zh-CN"/>
        </w:rPr>
        <w:instrText xml:space="preserve"> HYPERLINK \l _Toc20595 </w:instrText>
      </w:r>
      <w:r>
        <w:rPr>
          <w:rFonts w:hint="eastAsia"/>
          <w:bCs/>
          <w:szCs w:val="2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二、SQL 2005数据库端口设置查看方法</w:t>
      </w:r>
      <w:r>
        <w:tab/>
      </w:r>
      <w:r>
        <w:fldChar w:fldCharType="begin"/>
      </w:r>
      <w:r>
        <w:instrText xml:space="preserve"> PAGEREF _Toc20595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bCs/>
          <w:szCs w:val="28"/>
          <w:lang w:val="en-US" w:eastAsia="zh-CN"/>
        </w:rPr>
        <w:fldChar w:fldCharType="end"/>
      </w:r>
    </w:p>
    <w:p>
      <w:pPr>
        <w:pStyle w:val="7"/>
        <w:tabs>
          <w:tab w:val="right" w:leader="hyphen" w:pos="8306"/>
        </w:tabs>
      </w:pPr>
      <w:r>
        <w:rPr>
          <w:rFonts w:hint="eastAsia"/>
          <w:bCs/>
          <w:szCs w:val="28"/>
          <w:lang w:val="en-US" w:eastAsia="zh-CN"/>
        </w:rPr>
        <w:fldChar w:fldCharType="begin"/>
      </w:r>
      <w:r>
        <w:rPr>
          <w:rFonts w:hint="eastAsia"/>
          <w:bCs/>
          <w:szCs w:val="28"/>
          <w:lang w:val="en-US" w:eastAsia="zh-CN"/>
        </w:rPr>
        <w:instrText xml:space="preserve"> HYPERLINK \l _Toc6196 </w:instrText>
      </w:r>
      <w:r>
        <w:rPr>
          <w:rFonts w:hint="eastAsia"/>
          <w:bCs/>
          <w:szCs w:val="28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三、SQL 2000数据库端口设置查看方法</w:t>
      </w:r>
      <w:r>
        <w:tab/>
      </w:r>
      <w:r>
        <w:fldChar w:fldCharType="begin"/>
      </w:r>
      <w:r>
        <w:instrText xml:space="preserve"> PAGEREF _Toc6196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bCs/>
          <w:szCs w:val="28"/>
          <w:lang w:val="en-US" w:eastAsia="zh-CN"/>
        </w:rPr>
        <w:fldChar w:fldCharType="end"/>
      </w:r>
    </w:p>
    <w:p>
      <w:pPr>
        <w:numPr>
          <w:numId w:val="0"/>
        </w:numPr>
        <w:jc w:val="left"/>
        <w:rPr>
          <w:rFonts w:hint="eastAsia"/>
          <w:bCs/>
          <w:szCs w:val="28"/>
          <w:lang w:val="en-US" w:eastAsia="zh-CN"/>
        </w:rPr>
      </w:pPr>
      <w:r>
        <w:rPr>
          <w:rFonts w:hint="eastAsia"/>
          <w:bCs/>
          <w:szCs w:val="28"/>
          <w:lang w:val="en-US" w:eastAsia="zh-CN"/>
        </w:rPr>
        <w:fldChar w:fldCharType="end"/>
      </w:r>
    </w:p>
    <w:p>
      <w:pPr>
        <w:numPr>
          <w:numId w:val="0"/>
        </w:numPr>
        <w:jc w:val="left"/>
        <w:rPr>
          <w:rFonts w:hint="eastAsia"/>
          <w:bCs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Cs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Cs/>
          <w:szCs w:val="28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bCs/>
          <w:szCs w:val="28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b/>
          <w:bCs w:val="0"/>
          <w:szCs w:val="28"/>
          <w:lang w:val="en-US" w:eastAsia="zh-CN"/>
        </w:rPr>
      </w:pPr>
      <w:r>
        <w:rPr>
          <w:rFonts w:hint="eastAsia"/>
          <w:b/>
          <w:bCs w:val="0"/>
          <w:szCs w:val="28"/>
          <w:lang w:val="en-US" w:eastAsia="zh-CN"/>
        </w:rPr>
        <w:t>杭州美迪网络技术有限公司</w:t>
      </w:r>
    </w:p>
    <w:p>
      <w:pPr>
        <w:numPr>
          <w:numId w:val="0"/>
        </w:numPr>
        <w:jc w:val="center"/>
        <w:rPr>
          <w:rFonts w:hint="eastAsia"/>
          <w:b/>
          <w:bCs w:val="0"/>
          <w:szCs w:val="28"/>
          <w:lang w:val="en-US" w:eastAsia="zh-CN"/>
        </w:rPr>
      </w:pPr>
      <w:r>
        <w:rPr>
          <w:rFonts w:hint="eastAsia"/>
          <w:b/>
          <w:bCs w:val="0"/>
          <w:szCs w:val="28"/>
          <w:lang w:val="en-US" w:eastAsia="zh-CN"/>
        </w:rPr>
        <w:fldChar w:fldCharType="begin"/>
      </w:r>
      <w:r>
        <w:rPr>
          <w:rFonts w:hint="eastAsia"/>
          <w:b/>
          <w:bCs w:val="0"/>
          <w:szCs w:val="28"/>
          <w:lang w:val="en-US" w:eastAsia="zh-CN"/>
        </w:rPr>
        <w:instrText xml:space="preserve"> HYPERLINK "http://www.mdydt.net" </w:instrText>
      </w:r>
      <w:r>
        <w:rPr>
          <w:rFonts w:hint="eastAsia"/>
          <w:b/>
          <w:bCs w:val="0"/>
          <w:szCs w:val="28"/>
          <w:lang w:val="en-US" w:eastAsia="zh-CN"/>
        </w:rPr>
        <w:fldChar w:fldCharType="separate"/>
      </w:r>
      <w:r>
        <w:rPr>
          <w:rStyle w:val="9"/>
          <w:rFonts w:hint="eastAsia"/>
          <w:b/>
          <w:bCs w:val="0"/>
          <w:szCs w:val="28"/>
          <w:lang w:val="en-US" w:eastAsia="zh-CN"/>
        </w:rPr>
        <w:t>www.mdydt.net</w:t>
      </w:r>
      <w:r>
        <w:rPr>
          <w:rFonts w:hint="eastAsia"/>
          <w:b/>
          <w:bCs w:val="0"/>
          <w:szCs w:val="28"/>
          <w:lang w:val="en-US" w:eastAsia="zh-CN"/>
        </w:rPr>
        <w:fldChar w:fldCharType="end"/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/>
          <w:bCs w:val="0"/>
          <w:szCs w:val="28"/>
          <w:lang w:val="en-US" w:eastAsia="zh-CN"/>
        </w:rPr>
        <w:t>技术支持：0571-89935434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rPr>
          <w:rFonts w:hint="eastAsia"/>
          <w:lang w:val="en-US" w:eastAsia="zh-CN"/>
        </w:rPr>
      </w:pPr>
      <w:bookmarkStart w:id="0" w:name="_Toc10956"/>
      <w:r>
        <w:rPr>
          <w:rFonts w:hint="eastAsia"/>
          <w:lang w:val="en-US" w:eastAsia="zh-CN"/>
        </w:rPr>
        <w:t>一、SQL 2008数据库端口设置查看方法</w:t>
      </w:r>
      <w:bookmarkEnd w:id="0"/>
    </w:p>
    <w:p>
      <w:pPr>
        <w:numPr>
          <w:numId w:val="0"/>
        </w:numPr>
        <w:rPr>
          <w:rFonts w:hint="eastAsia"/>
        </w:rPr>
      </w:pPr>
      <w:r>
        <w:t>1、</w:t>
      </w:r>
      <w:r>
        <w:rPr>
          <w:rFonts w:hint="eastAsia"/>
        </w:rPr>
        <w:t>开始——程序——</w:t>
      </w:r>
      <w:r>
        <w:t>Microsoft SQL Server 2008 R</w:t>
      </w:r>
      <w:r>
        <w:rPr>
          <w:rFonts w:hint="eastAsia"/>
        </w:rPr>
        <w:t>2——配置工具——SQL server 配置管理器</w:t>
      </w:r>
    </w:p>
    <w:p>
      <w:pPr>
        <w:rPr>
          <w:rFonts w:hint="eastAsia"/>
        </w:rPr>
      </w:pPr>
      <w:r>
        <w:drawing>
          <wp:inline distT="0" distB="0" distL="0" distR="0">
            <wp:extent cx="2209800" cy="1981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2、</w:t>
      </w:r>
      <w:r>
        <w:rPr>
          <w:rFonts w:hint="eastAsia"/>
        </w:rPr>
        <w:t>SQL server网络配置——MSSQLSERVER的协议——TCP/IP，设置为已启用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175514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3、双击打开TCP/IP——IP地址——IPALL——TCP端口——输入端口</w:t>
      </w:r>
    </w:p>
    <w:p>
      <w:pPr>
        <w:rPr>
          <w:rFonts w:hint="eastAsia"/>
        </w:rPr>
      </w:pPr>
      <w:r>
        <w:drawing>
          <wp:inline distT="0" distB="0" distL="0" distR="0">
            <wp:extent cx="5274310" cy="325056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重启数据库服务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numPr>
          <w:numId w:val="0"/>
        </w:numPr>
        <w:rPr>
          <w:rFonts w:hint="eastAsia"/>
          <w:lang w:val="en-US" w:eastAsia="zh-CN"/>
        </w:rPr>
      </w:pPr>
      <w:bookmarkStart w:id="1" w:name="_Toc20595"/>
      <w:r>
        <w:rPr>
          <w:rFonts w:hint="eastAsia"/>
          <w:lang w:val="en-US" w:eastAsia="zh-CN"/>
        </w:rPr>
        <w:t>二、SQL 2005数据库端口设置查看方法</w:t>
      </w:r>
      <w:bookmarkEnd w:id="1"/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点击开始---&gt;程序内的 Microsoft sql server 2005 －&gt;配置工具－&gt;sql server configration manage 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648335"/>
            <wp:effectExtent l="0" t="0" r="6350" b="184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在网络配置中选择MSSQLSERVER协议，设置已启用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064000" cy="1447165"/>
            <wp:effectExtent l="0" t="0" r="12700" b="6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</w:rPr>
        <w:t>双击打开TCP/IP——IP地址——IPALL——TCP端口——输入端口</w:t>
      </w:r>
    </w:p>
    <w:p>
      <w:pPr>
        <w:numPr>
          <w:numId w:val="0"/>
        </w:numPr>
      </w:pPr>
      <w:r>
        <w:drawing>
          <wp:inline distT="0" distB="0" distL="114300" distR="114300">
            <wp:extent cx="3543300" cy="3670935"/>
            <wp:effectExtent l="0" t="0" r="0" b="571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70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重启数据库服务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numId w:val="0"/>
        </w:numPr>
        <w:rPr>
          <w:rFonts w:hint="eastAsia"/>
          <w:lang w:val="en-US" w:eastAsia="zh-CN"/>
        </w:rPr>
      </w:pPr>
      <w:bookmarkStart w:id="2" w:name="_Toc6196"/>
      <w:r>
        <w:rPr>
          <w:rFonts w:hint="eastAsia"/>
          <w:lang w:val="en-US" w:eastAsia="zh-CN"/>
        </w:rPr>
        <w:t>三、SQL 2000数据库端口设置查看方法</w:t>
      </w:r>
      <w:bookmarkEnd w:id="2"/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点击开始---&gt;程序内的 Microsoft SQL Server----&gt;SQL Server网络实用工具</w:t>
      </w:r>
    </w:p>
    <w:p>
      <w:pPr>
        <w:numPr>
          <w:numId w:val="0"/>
        </w:numPr>
      </w:pPr>
      <w:r>
        <w:drawing>
          <wp:inline distT="0" distB="0" distL="114300" distR="114300">
            <wp:extent cx="1991360" cy="1983740"/>
            <wp:effectExtent l="0" t="0" r="8890" b="1651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选择协议内TCP/IP ---&gt;在点击属性</w:t>
      </w:r>
    </w:p>
    <w:p>
      <w:pPr>
        <w:numPr>
          <w:numId w:val="0"/>
        </w:numPr>
      </w:pPr>
      <w:r>
        <w:drawing>
          <wp:inline distT="0" distB="0" distL="114300" distR="114300">
            <wp:extent cx="3406140" cy="2215515"/>
            <wp:effectExtent l="0" t="0" r="381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出现TCP/IP默认属性后，在端口框内输入新端口号---&gt;点解确定 ---&gt;点击上一窗口的应用</w:t>
      </w:r>
    </w:p>
    <w:p>
      <w:pPr>
        <w:numPr>
          <w:numId w:val="0"/>
        </w:numPr>
      </w:pPr>
      <w:r>
        <w:drawing>
          <wp:inline distT="0" distB="0" distL="114300" distR="114300">
            <wp:extent cx="3669030" cy="2025650"/>
            <wp:effectExtent l="0" t="0" r="762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numPr>
          <w:numId w:val="0"/>
        </w:numPr>
      </w:pPr>
    </w:p>
    <w:p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4、点击应用完后，需要从启动SQL Server 才可以生效，或重启电脑均可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D2D5"/>
    <w:multiLevelType w:val="singleLevel"/>
    <w:tmpl w:val="5A1CD2D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A1CD30A"/>
    <w:multiLevelType w:val="singleLevel"/>
    <w:tmpl w:val="5A1CD3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1CD449"/>
    <w:multiLevelType w:val="singleLevel"/>
    <w:tmpl w:val="5A1CD4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2EE"/>
    <w:rsid w:val="001F765A"/>
    <w:rsid w:val="006962EE"/>
    <w:rsid w:val="00B55DCF"/>
    <w:rsid w:val="043930FD"/>
    <w:rsid w:val="10442318"/>
    <w:rsid w:val="20A8653E"/>
    <w:rsid w:val="245D025E"/>
    <w:rsid w:val="2BAC6386"/>
    <w:rsid w:val="56EB5EB3"/>
    <w:rsid w:val="5F3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uiPriority w:val="39"/>
    <w:pPr>
      <w:ind w:left="420" w:leftChars="200"/>
    </w:p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2017-08-18T01:48:00Z</dcterms:created>
  <dc:creator>张华</dc:creator>
  <cp:lastModifiedBy>胡芬</cp:lastModifiedBy>
  <dcterms:modified xsi:type="dcterms:W3CDTF">2017-11-28T03:22:23Z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